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C7" w:rsidRDefault="002545C7">
      <w:r>
        <w:t>Choose one of the followi</w:t>
      </w:r>
      <w:r w:rsidR="00A71AC6">
        <w:t xml:space="preserve">ng assertions to write your AEA.  </w:t>
      </w:r>
    </w:p>
    <w:p w:rsidR="00807B2D" w:rsidRPr="001F5F73" w:rsidRDefault="00807B2D" w:rsidP="00807B2D">
      <w:pPr>
        <w:rPr>
          <w:i/>
        </w:rPr>
      </w:pPr>
      <w:r>
        <w:rPr>
          <w:i/>
        </w:rPr>
        <w:t>Requirements:</w:t>
      </w:r>
    </w:p>
    <w:p w:rsidR="00807B2D" w:rsidRDefault="00807B2D" w:rsidP="00807B2D">
      <w:pPr>
        <w:pStyle w:val="ListParagraph"/>
        <w:numPr>
          <w:ilvl w:val="0"/>
          <w:numId w:val="2"/>
        </w:numPr>
      </w:pPr>
      <w:r>
        <w:t>Use one direct quote and one paraphrase.</w:t>
      </w:r>
    </w:p>
    <w:p w:rsidR="00807B2D" w:rsidRDefault="00807B2D" w:rsidP="00807B2D">
      <w:pPr>
        <w:pStyle w:val="ListParagraph"/>
        <w:numPr>
          <w:ilvl w:val="0"/>
          <w:numId w:val="2"/>
        </w:numPr>
      </w:pPr>
      <w:r>
        <w:t>Include parenthetical and full citations.</w:t>
      </w:r>
    </w:p>
    <w:p w:rsidR="00807B2D" w:rsidRDefault="00807B2D" w:rsidP="00807B2D">
      <w:pPr>
        <w:pStyle w:val="ListParagraph"/>
        <w:numPr>
          <w:ilvl w:val="0"/>
          <w:numId w:val="2"/>
        </w:numPr>
      </w:pPr>
      <w:r>
        <w:t>Use and underline two vocabulary words.</w:t>
      </w:r>
    </w:p>
    <w:p w:rsidR="00807B2D" w:rsidRDefault="00807B2D" w:rsidP="00807B2D">
      <w:pPr>
        <w:pStyle w:val="ListParagraph"/>
        <w:numPr>
          <w:ilvl w:val="0"/>
          <w:numId w:val="2"/>
        </w:numPr>
      </w:pPr>
      <w:r>
        <w:t xml:space="preserve">You must layer within </w:t>
      </w:r>
      <w:r>
        <w:rPr>
          <w:i/>
        </w:rPr>
        <w:t>each</w:t>
      </w:r>
      <w:r>
        <w:t xml:space="preserve"> piece of analysis.</w:t>
      </w:r>
    </w:p>
    <w:p w:rsidR="00807B2D" w:rsidRDefault="00807B2D" w:rsidP="00807B2D">
      <w:pPr>
        <w:pStyle w:val="ListParagraph"/>
        <w:numPr>
          <w:ilvl w:val="0"/>
          <w:numId w:val="2"/>
        </w:numPr>
      </w:pPr>
      <w:r>
        <w:t>Imagery and author’s style (diction, syntax, punctuation) must be used.</w:t>
      </w:r>
      <w:r>
        <w:tab/>
      </w:r>
    </w:p>
    <w:p w:rsidR="002545C7" w:rsidRDefault="002545C7"/>
    <w:p w:rsidR="005D628D" w:rsidRDefault="00B77891" w:rsidP="007E3E37">
      <w:pPr>
        <w:numPr>
          <w:ilvl w:val="0"/>
          <w:numId w:val="1"/>
        </w:numPr>
      </w:pPr>
      <w:r>
        <w:t>Leslie Marmon Silko</w:t>
      </w:r>
      <w:r w:rsidR="00900565">
        <w:t xml:space="preserve"> </w:t>
      </w:r>
      <w:r>
        <w:t>convey</w:t>
      </w:r>
      <w:r w:rsidR="007E3E37">
        <w:t>s</w:t>
      </w:r>
      <w:r>
        <w:t xml:space="preserve"> Ayah’s </w:t>
      </w:r>
      <w:r w:rsidR="00C16DDE">
        <w:t>distrust of the white man.</w:t>
      </w:r>
    </w:p>
    <w:p w:rsidR="00EA6162" w:rsidRDefault="005D628D" w:rsidP="00B01C31">
      <w:pPr>
        <w:numPr>
          <w:ilvl w:val="0"/>
          <w:numId w:val="1"/>
        </w:numPr>
      </w:pPr>
      <w:r>
        <w:t>Leslie Mar</w:t>
      </w:r>
      <w:r w:rsidR="007E3E37">
        <w:t>mon Silko expresses</w:t>
      </w:r>
      <w:r>
        <w:t xml:space="preserve"> </w:t>
      </w:r>
      <w:r w:rsidR="00C16DDE">
        <w:t xml:space="preserve">Ayah’s anger toward her husband, whose </w:t>
      </w:r>
      <w:r>
        <w:t>willingness to follow the white man’s ways</w:t>
      </w:r>
      <w:r w:rsidR="00C16DDE">
        <w:t>, she believes,</w:t>
      </w:r>
      <w:r>
        <w:t xml:space="preserve"> led to their unhappiness.</w:t>
      </w:r>
    </w:p>
    <w:p w:rsidR="00FD5EBF" w:rsidRDefault="00EA6162" w:rsidP="00B01C31">
      <w:pPr>
        <w:pStyle w:val="ListParagraph"/>
        <w:numPr>
          <w:ilvl w:val="0"/>
          <w:numId w:val="1"/>
        </w:numPr>
      </w:pPr>
      <w:r>
        <w:t>Lesl</w:t>
      </w:r>
      <w:r w:rsidR="007E3E37">
        <w:t xml:space="preserve">ie Marmon Silko </w:t>
      </w:r>
      <w:r>
        <w:t>convey</w:t>
      </w:r>
      <w:r w:rsidR="007E3E37">
        <w:t>s</w:t>
      </w:r>
      <w:r>
        <w:t xml:space="preserve"> the poverty and substandard conditions in which Native Americans lived.</w:t>
      </w:r>
    </w:p>
    <w:p w:rsidR="006D08DE" w:rsidRDefault="006D08DE" w:rsidP="007E3E37">
      <w:pPr>
        <w:pStyle w:val="ListParagraph"/>
        <w:numPr>
          <w:ilvl w:val="0"/>
          <w:numId w:val="1"/>
        </w:numPr>
      </w:pPr>
      <w:r>
        <w:t>Leslie Marmo</w:t>
      </w:r>
      <w:r w:rsidR="007E3E37">
        <w:t xml:space="preserve">n Silko expresses </w:t>
      </w:r>
      <w:r>
        <w:t>the difficulties of Native American life.</w:t>
      </w:r>
    </w:p>
    <w:p w:rsidR="00B01C31" w:rsidRDefault="00B01C31" w:rsidP="00B01C31">
      <w:pPr>
        <w:pStyle w:val="ListParagraph"/>
      </w:pPr>
    </w:p>
    <w:p w:rsidR="00B01C31" w:rsidRDefault="00B01C31" w:rsidP="00B01C31"/>
    <w:p w:rsidR="00B01C31" w:rsidRDefault="00B01C31" w:rsidP="00B01C31">
      <w:r>
        <w:t>Here is an example from “The Tell-Tale Heart” using paraphrase.  This is an example ONLY.</w:t>
      </w:r>
    </w:p>
    <w:p w:rsidR="006D08DE" w:rsidRDefault="006D08DE" w:rsidP="00FD5EBF">
      <w:pPr>
        <w:ind w:firstLine="720"/>
      </w:pPr>
    </w:p>
    <w:p w:rsidR="00B01C31" w:rsidRDefault="00B01C31" w:rsidP="00B01C31">
      <w:pPr>
        <w:spacing w:line="360" w:lineRule="auto"/>
      </w:pPr>
      <w:r w:rsidRPr="00997E79">
        <w:rPr>
          <w:highlight w:val="cyan"/>
        </w:rPr>
        <w:t>The theme of “The Tell-Tal</w:t>
      </w:r>
      <w:r>
        <w:rPr>
          <w:highlight w:val="cyan"/>
        </w:rPr>
        <w:t>e Heart” is if bad decisions ar</w:t>
      </w:r>
      <w:r w:rsidRPr="00997E79">
        <w:rPr>
          <w:highlight w:val="cyan"/>
        </w:rPr>
        <w:t>e</w:t>
      </w:r>
      <w:r>
        <w:rPr>
          <w:highlight w:val="cyan"/>
        </w:rPr>
        <w:t xml:space="preserve"> </w:t>
      </w:r>
      <w:r w:rsidRPr="00997E79">
        <w:rPr>
          <w:highlight w:val="cyan"/>
        </w:rPr>
        <w:t>made, eventually they will cause guilt, and the guilt will drive one insane.</w:t>
      </w:r>
      <w:r>
        <w:t xml:space="preserve">  “</w:t>
      </w:r>
      <w:r w:rsidRPr="00997E79">
        <w:rPr>
          <w:highlight w:val="green"/>
        </w:rPr>
        <w:t>It grew louder – louder – louder!” (Poe</w:t>
      </w:r>
      <w:r>
        <w:t xml:space="preserve">).  </w:t>
      </w:r>
      <w:r w:rsidRPr="00997E79">
        <w:rPr>
          <w:highlight w:val="yellow"/>
        </w:rPr>
        <w:t xml:space="preserve">The author uses </w:t>
      </w:r>
      <w:r w:rsidRPr="00997E79">
        <w:rPr>
          <w:b/>
          <w:highlight w:val="yellow"/>
          <w:u w:val="single"/>
        </w:rPr>
        <w:t>punctuation</w:t>
      </w:r>
      <w:r w:rsidRPr="00997E79">
        <w:rPr>
          <w:highlight w:val="yellow"/>
        </w:rPr>
        <w:t xml:space="preserve"> here to create </w:t>
      </w:r>
      <w:r w:rsidRPr="00997E79">
        <w:rPr>
          <w:b/>
          <w:highlight w:val="yellow"/>
          <w:u w:val="single"/>
        </w:rPr>
        <w:t>short, sharp sentences</w:t>
      </w:r>
      <w:r w:rsidRPr="00997E79">
        <w:rPr>
          <w:highlight w:val="yellow"/>
        </w:rPr>
        <w:t xml:space="preserve"> almost creating a similar rhythm to the beating heart that the character hearts.  It also shows that the character cannot escape the non-existent sound of th</w:t>
      </w:r>
      <w:r>
        <w:rPr>
          <w:highlight w:val="yellow"/>
        </w:rPr>
        <w:t xml:space="preserve">e beating heart, which </w:t>
      </w:r>
      <w:r w:rsidRPr="00B01C31">
        <w:rPr>
          <w:b/>
          <w:highlight w:val="yellow"/>
          <w:u w:val="single"/>
        </w:rPr>
        <w:t>characterizes</w:t>
      </w:r>
      <w:r>
        <w:rPr>
          <w:highlight w:val="yellow"/>
        </w:rPr>
        <w:t xml:space="preserve"> him as beginning his descent into madness</w:t>
      </w:r>
      <w:r w:rsidRPr="00997E79">
        <w:rPr>
          <w:highlight w:val="yellow"/>
        </w:rPr>
        <w:t>.</w:t>
      </w:r>
      <w:r>
        <w:t xml:space="preserve"> </w:t>
      </w:r>
      <w:r w:rsidRPr="00997E79">
        <w:rPr>
          <w:highlight w:val="green"/>
        </w:rPr>
        <w:t>Addtionally, at the end of the story, the narrator thinks he hears the beating of the dead man’s heart</w:t>
      </w:r>
      <w:r w:rsidRPr="00B01C31">
        <w:rPr>
          <w:highlight w:val="green"/>
        </w:rPr>
        <w:t>. He expresses that he hears it under the floorboards</w:t>
      </w:r>
      <w:r w:rsidR="00AB5037">
        <w:t xml:space="preserve"> (Poe).</w:t>
      </w:r>
      <w:r>
        <w:t xml:space="preserve"> </w:t>
      </w:r>
      <w:proofErr w:type="gramStart"/>
      <w:r>
        <w:t>(PARAPHRASE).</w:t>
      </w:r>
      <w:proofErr w:type="gramEnd"/>
      <w:r>
        <w:t xml:space="preserve"> </w:t>
      </w:r>
      <w:r w:rsidRPr="00997E79">
        <w:rPr>
          <w:highlight w:val="yellow"/>
        </w:rPr>
        <w:t xml:space="preserve">This </w:t>
      </w:r>
      <w:r w:rsidRPr="00997E79">
        <w:rPr>
          <w:highlight w:val="yellow"/>
        </w:rPr>
        <w:lastRenderedPageBreak/>
        <w:t>imaginery beating could</w:t>
      </w:r>
      <w:r w:rsidRPr="00997E79">
        <w:rPr>
          <w:b/>
          <w:highlight w:val="yellow"/>
          <w:u w:val="single"/>
        </w:rPr>
        <w:t xml:space="preserve"> symbolize</w:t>
      </w:r>
      <w:r w:rsidRPr="00997E79">
        <w:rPr>
          <w:highlight w:val="yellow"/>
        </w:rPr>
        <w:t xml:space="preserve"> the narrator’s guilt.  He thinks he hears it because he has just committed murder.  This </w:t>
      </w:r>
      <w:r w:rsidRPr="00997E79">
        <w:rPr>
          <w:b/>
          <w:highlight w:val="yellow"/>
          <w:u w:val="single"/>
        </w:rPr>
        <w:t>characterizes</w:t>
      </w:r>
      <w:r w:rsidRPr="00997E79">
        <w:rPr>
          <w:highlight w:val="yellow"/>
        </w:rPr>
        <w:t xml:space="preserve"> the narrator as going insane; people who are in touch with reality do not hear things that are not there.  This reinforces the ideas that bad decisions can lead one to insanity.</w:t>
      </w:r>
      <w:r>
        <w:t xml:space="preserve"> </w:t>
      </w:r>
    </w:p>
    <w:p w:rsidR="00B01C31" w:rsidRDefault="00B01C31" w:rsidP="00B01C31">
      <w:pPr>
        <w:spacing w:line="360" w:lineRule="auto"/>
      </w:pPr>
    </w:p>
    <w:p w:rsidR="007849AC" w:rsidRPr="00643135" w:rsidRDefault="007849AC">
      <w:pPr>
        <w:rPr>
          <w:sz w:val="20"/>
        </w:rPr>
      </w:pPr>
    </w:p>
    <w:p w:rsidR="007849AC" w:rsidRDefault="007849AC">
      <w:r>
        <w:tab/>
      </w:r>
    </w:p>
    <w:sectPr w:rsidR="007849AC" w:rsidSect="00CA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ADD"/>
    <w:multiLevelType w:val="hybridMultilevel"/>
    <w:tmpl w:val="322A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2870"/>
    <w:multiLevelType w:val="hybridMultilevel"/>
    <w:tmpl w:val="E67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7891"/>
    <w:rsid w:val="000879EC"/>
    <w:rsid w:val="000A2608"/>
    <w:rsid w:val="00130074"/>
    <w:rsid w:val="00134C44"/>
    <w:rsid w:val="001C1682"/>
    <w:rsid w:val="00241689"/>
    <w:rsid w:val="002545C7"/>
    <w:rsid w:val="00357413"/>
    <w:rsid w:val="003A00BA"/>
    <w:rsid w:val="005D628D"/>
    <w:rsid w:val="00643135"/>
    <w:rsid w:val="00687894"/>
    <w:rsid w:val="006D08DE"/>
    <w:rsid w:val="007849AC"/>
    <w:rsid w:val="00797519"/>
    <w:rsid w:val="007E3E37"/>
    <w:rsid w:val="00807B2D"/>
    <w:rsid w:val="00860313"/>
    <w:rsid w:val="00900565"/>
    <w:rsid w:val="00964299"/>
    <w:rsid w:val="009830F5"/>
    <w:rsid w:val="009C0606"/>
    <w:rsid w:val="009C12EE"/>
    <w:rsid w:val="00A71AC6"/>
    <w:rsid w:val="00AB5037"/>
    <w:rsid w:val="00AF403A"/>
    <w:rsid w:val="00B01C31"/>
    <w:rsid w:val="00B236F5"/>
    <w:rsid w:val="00B64806"/>
    <w:rsid w:val="00B77891"/>
    <w:rsid w:val="00C16DDE"/>
    <w:rsid w:val="00C4444C"/>
    <w:rsid w:val="00CA5BAD"/>
    <w:rsid w:val="00D03B5F"/>
    <w:rsid w:val="00E06849"/>
    <w:rsid w:val="00EA6162"/>
    <w:rsid w:val="00F46F7A"/>
    <w:rsid w:val="00FD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AD"/>
    <w:pPr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4</cp:revision>
  <cp:lastPrinted>2011-11-01T19:34:00Z</cp:lastPrinted>
  <dcterms:created xsi:type="dcterms:W3CDTF">2012-08-29T13:41:00Z</dcterms:created>
  <dcterms:modified xsi:type="dcterms:W3CDTF">2012-08-30T11:25:00Z</dcterms:modified>
</cp:coreProperties>
</file>